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="00F53B3C" w14:paraId="1487118C" w14:textId="77777777">
      <w:pPr>
        <w:spacing w:after="200" w:line="360" w:lineRule="auto"/>
        <w:ind w:left="-1440"/>
        <w:rPr>
          <w:rFonts w:ascii="Calibri" w:eastAsia="Calibri" w:hAnsi="Calibri" w:cs="Calibri"/>
          <w:color w:val="353744"/>
          <w:sz w:val="20"/>
          <w:szCs w:val="20"/>
        </w:rPr>
      </w:pPr>
      <w:r>
        <w:rPr>
          <w:rFonts w:ascii="Calibri" w:eastAsia="Calibri" w:hAnsi="Calibri" w:cs="Calibri"/>
          <w:color w:val="353744"/>
          <w:sz w:val="20"/>
          <w:szCs w:val="20"/>
        </w:rPr>
        <w:t xml:space="preserve"> </w:t>
      </w:r>
      <w:r>
        <w:rPr>
          <w:rFonts w:ascii="Calibri" w:eastAsia="Calibri" w:hAnsi="Calibri" w:cs="Calibri"/>
          <w:noProof/>
          <w:color w:val="353744"/>
          <w:sz w:val="20"/>
          <w:szCs w:val="20"/>
        </w:rPr>
        <w:drawing>
          <wp:inline distT="114300" distB="114300" distL="114300" distR="114300">
            <wp:extent cx="2952750" cy="40221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0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B3C" w14:paraId="1CB8DF3C" w14:textId="77777777">
      <w:pPr>
        <w:spacing w:after="200" w:line="360" w:lineRule="auto"/>
        <w:ind w:left="-1440"/>
        <w:rPr>
          <w:rFonts w:ascii="Calibri" w:eastAsia="Calibri" w:hAnsi="Calibri" w:cs="Calibri"/>
          <w:color w:val="353744"/>
          <w:sz w:val="20"/>
          <w:szCs w:val="20"/>
        </w:rPr>
      </w:pPr>
    </w:p>
    <w:p w:rsidR="00F53B3C" w14:paraId="7B58BD30" w14:textId="77777777">
      <w:pPr>
        <w:spacing w:after="200" w:line="360" w:lineRule="auto"/>
        <w:ind w:left="-1440"/>
        <w:jc w:val="center"/>
        <w:rPr>
          <w:rFonts w:ascii="Calibri" w:eastAsia="Calibri" w:hAnsi="Calibri" w:cs="Calibri"/>
          <w:color w:val="353744"/>
          <w:sz w:val="20"/>
          <w:szCs w:val="20"/>
        </w:rPr>
      </w:pPr>
      <w:r>
        <w:rPr>
          <w:rFonts w:ascii="Calibri" w:eastAsia="Calibri" w:hAnsi="Calibri" w:cs="Calibri"/>
          <w:noProof/>
          <w:color w:val="353744"/>
          <w:sz w:val="20"/>
          <w:szCs w:val="20"/>
        </w:rPr>
        <w:drawing>
          <wp:inline distT="114300" distB="114300" distL="114300" distR="114300">
            <wp:extent cx="8134350" cy="573881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5"/>
                    <a:srcRect t="24832" r="1760" b="16203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573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B3C" w14:paraId="165EC3B7" w14:textId="7B19C50A">
      <w:pPr>
        <w:bidi w:val="0"/>
        <w:spacing w:after="200" w:line="36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6"/>
          <w:szCs w:val="36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" w:eastAsia="vi-VN" w:bidi="ar-SA"/>
        </w:rPr>
        <w:t>Bảng câu hỏi Tiếp nhận Đầu tư</w:t>
      </w:r>
    </w:p>
    <w:p w:rsidR="005B7D4F" w14:paraId="06B5F830" w14:textId="77777777">
      <w:pPr>
        <w:pStyle w:val="Heading1"/>
        <w:keepNext w:val="0"/>
        <w:keepLines w:val="0"/>
        <w:spacing w:before="240" w:after="240" w:line="360" w:lineRule="auto"/>
        <w:rPr>
          <w:rFonts w:ascii="Calibri" w:eastAsia="Calibri" w:hAnsi="Calibri" w:cs="Calibri"/>
          <w:b/>
          <w:color w:val="000081"/>
          <w:sz w:val="28"/>
          <w:szCs w:val="28"/>
        </w:rPr>
      </w:pPr>
    </w:p>
    <w:p w:rsidR="005B7D4F" w14:paraId="091FBB5B" w14:textId="77777777">
      <w:pPr>
        <w:pStyle w:val="Heading1"/>
        <w:keepNext w:val="0"/>
        <w:keepLines w:val="0"/>
        <w:spacing w:before="240" w:after="240" w:line="360" w:lineRule="auto"/>
        <w:rPr>
          <w:rFonts w:ascii="Calibri" w:eastAsia="Calibri" w:hAnsi="Calibri" w:cs="Calibri"/>
          <w:b/>
          <w:color w:val="000081"/>
          <w:sz w:val="28"/>
          <w:szCs w:val="28"/>
        </w:rPr>
      </w:pPr>
    </w:p>
    <w:p w:rsidR="00F53B3C" w14:paraId="71ED98F7" w14:textId="0DFEF593">
      <w:pPr>
        <w:pStyle w:val="Heading1"/>
        <w:keepNext w:val="0"/>
        <w:keepLines w:val="0"/>
        <w:bidi w:val="0"/>
        <w:spacing w:before="240" w:after="240" w:line="36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81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" w:eastAsia="vi-VN" w:bidi="ar-SA"/>
        </w:rPr>
        <w:t>Phụ lục B: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81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" w:eastAsia="vi-VN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81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" w:eastAsia="vi-VN" w:bidi="ar-SA"/>
        </w:rPr>
        <w:t>Bảng câu hỏi Tiếp nhận Đầu tư</w:t>
      </w:r>
    </w:p>
    <w:tbl>
      <w:tblPr>
        <w:tblStyle w:val="a"/>
        <w:tblStyleRowBandSize w:val="1"/>
        <w:tblStyleColBandSize w:val="1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600"/>
      </w:tblPr>
      <w:tblGrid>
        <w:gridCol w:w="660"/>
        <w:gridCol w:w="5025"/>
        <w:gridCol w:w="4050"/>
      </w:tblGrid>
      <w:tr w14:paraId="4BCE9FCB" w14:textId="77777777">
        <w:tblPrEx>
          <w:tblW w:w="9735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3122CA6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Tham chiếu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2B47ABF4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Thông tin bắt buộc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779C8CB3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Phản hồi</w:t>
            </w:r>
          </w:p>
        </w:tc>
      </w:tr>
      <w:tr w14:paraId="67511D0E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50D516D2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53B3C" w14:paraId="19D95B98" w14:textId="77777777">
            <w:pPr>
              <w:widowControl w:val="0"/>
              <w:bidi w:val="0"/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Tìm hiểu về Doanh nghiệp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29B9FE0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3FB2831A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2DD48345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1.1</w:t>
            </w:r>
          </w:p>
        </w:tc>
        <w:tc>
          <w:tcPr>
            <w:tcW w:w="5025" w:type="dxa"/>
            <w:shd w:val="clear" w:color="auto" w:fill="FFFFFF"/>
            <w:vAlign w:val="center"/>
          </w:tcPr>
          <w:p w:rsidR="00F53B3C" w14:paraId="4CBCB818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Các hoạt động đầu tư chính của doanh nghiệp là gì?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Vui lòng liệt kê các hạng mục đầu tư chính (ví dụ: bất động sản, cổ phiếu, tiền tệ)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7EEF5C3D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7B99DCB1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3E5C487F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1.2</w:t>
            </w:r>
          </w:p>
        </w:tc>
        <w:tc>
          <w:tcPr>
            <w:tcW w:w="5025" w:type="dxa"/>
            <w:shd w:val="clear" w:color="auto" w:fill="FFFFFF"/>
            <w:vAlign w:val="center"/>
          </w:tcPr>
          <w:p w:rsidR="00F53B3C" w14:paraId="755617FC" w14:textId="77777777">
            <w:pPr>
              <w:widowControl w:val="0"/>
              <w:bidi w:val="0"/>
              <w:spacing w:before="40" w:after="40"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a) Doanh nghiệp có đầu tư vào tiền mã hóa không?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</w:t>
            </w:r>
          </w:p>
          <w:p w:rsidR="00F53B3C" w14:paraId="02E31550" w14:textId="77777777">
            <w:pPr>
              <w:widowControl w:val="0"/>
              <w:bidi w:val="0"/>
              <w:spacing w:before="40" w:after="40"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Nếu có, doanh nghiệp thực hiện thông qua một sàn giao dịch tiền tệ số đã đăng ký không?</w:t>
            </w:r>
          </w:p>
          <w:p w:rsidR="00F53B3C" w14:paraId="5CB54DCA" w14:textId="77777777">
            <w:pPr>
              <w:widowControl w:val="0"/>
              <w:bidi w:val="0"/>
              <w:spacing w:before="40" w:after="40"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b) Tiền mã hóa có phải là nhóm tài sản đầu tư duy nhất của doanh nghiệp không?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32763346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3795472C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58B47174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1.3</w:t>
            </w:r>
          </w:p>
        </w:tc>
        <w:tc>
          <w:tcPr>
            <w:tcW w:w="5025" w:type="dxa"/>
            <w:shd w:val="clear" w:color="auto" w:fill="FFFFFF"/>
            <w:vAlign w:val="center"/>
          </w:tcPr>
          <w:p w:rsidR="00F53B3C" w14:paraId="1D71526C" w14:textId="77777777">
            <w:pPr>
              <w:widowControl w:val="0"/>
              <w:bidi w:val="0"/>
              <w:spacing w:before="40" w:after="40"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Doanh nghiệp có tham gia đầu cơ FX, CFD hoặc giao dịch hàng hóa không?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1F73C690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19CF8C18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74D83A0C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1.4</w:t>
            </w:r>
          </w:p>
        </w:tc>
        <w:tc>
          <w:tcPr>
            <w:tcW w:w="5025" w:type="dxa"/>
            <w:shd w:val="clear" w:color="auto" w:fill="FFFFFF"/>
            <w:vAlign w:val="center"/>
          </w:tcPr>
          <w:p w:rsidR="00F53B3C" w14:paraId="2637E11C" w14:textId="77777777">
            <w:pPr>
              <w:widowControl w:val="0"/>
              <w:bidi w:val="0"/>
              <w:spacing w:before="40" w:after="40"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Doanh nghiệp hiện đang nắm giữ khoản đầu tư tại những quốc gia nào hoặc dự định sẽ nắm giữ khoản đầu tư tại những quốc gia nào?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8C3C7A9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4E148C77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A3E2532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1.5</w:t>
            </w:r>
          </w:p>
        </w:tc>
        <w:tc>
          <w:tcPr>
            <w:tcW w:w="5025" w:type="dxa"/>
            <w:shd w:val="clear" w:color="auto" w:fill="FFFFFF"/>
            <w:vAlign w:val="center"/>
          </w:tcPr>
          <w:p w:rsidR="00F53B3C" w14:paraId="4D25DD02" w14:textId="77777777">
            <w:pPr>
              <w:widowControl w:val="0"/>
              <w:bidi w:val="0"/>
              <w:spacing w:before="40" w:after="40"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Doanh nghiệp có bất kỳ khách hàng nào, hoặc cung cấp bất kỳ sản phẩm/dịch vụ nào cho công chúng nói chung không?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09C7A81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7FFDE2A8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055D96C3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1.6</w:t>
            </w:r>
          </w:p>
        </w:tc>
        <w:tc>
          <w:tcPr>
            <w:tcW w:w="5025" w:type="dxa"/>
            <w:shd w:val="clear" w:color="auto" w:fill="FFFFFF"/>
            <w:vAlign w:val="center"/>
          </w:tcPr>
          <w:p w:rsidR="00F53B3C" w14:paraId="726D6F09" w14:textId="77777777">
            <w:pPr>
              <w:widowControl w:val="0"/>
              <w:bidi w:val="0"/>
              <w:spacing w:before="40" w:after="40"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Nguồn tiền cho các khoản đầu tư của doanh nghiệp là gì?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6B498EF3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49481559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9ED33E7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1.7</w:t>
            </w:r>
          </w:p>
        </w:tc>
        <w:tc>
          <w:tcPr>
            <w:tcW w:w="5025" w:type="dxa"/>
            <w:shd w:val="clear" w:color="auto" w:fill="FFFFFF"/>
            <w:vAlign w:val="center"/>
          </w:tcPr>
          <w:p w:rsidR="00F53B3C" w14:paraId="2BECFBE9" w14:textId="77777777">
            <w:pPr>
              <w:widowControl w:val="0"/>
              <w:bidi w:val="0"/>
              <w:spacing w:before="40" w:after="40"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Doanh nghiệp có thu thập và đầu tư tiền cho bất kỳ ai không phải là giám đốc hoặc cổ đông của tổ chức không?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(không áp dụng cho SMSF)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3D88EF10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32ADE331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6D67DDAE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1.8</w:t>
            </w:r>
          </w:p>
        </w:tc>
        <w:tc>
          <w:tcPr>
            <w:tcW w:w="5025" w:type="dxa"/>
            <w:shd w:val="clear" w:color="auto" w:fill="FFFFFF"/>
            <w:vAlign w:val="center"/>
          </w:tcPr>
          <w:p w:rsidR="00F53B3C" w:rsidRPr="008B32A1" w:rsidP="008B32A1" w14:paraId="44B0610F" w14:textId="28A17311">
            <w:pPr>
              <w:widowControl/>
              <w:bidi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Bạn có bắt buộc phải sở hữu AFSL hoặc hoạt động với tư cách là Đại diện được Ủy quyền cho một Đơn vị được cấp phép AFS hay không?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Nếu không, vui lòng giải thích lý do doanh nghiệp được miễn.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(không áp dụng cho SMSF)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3D88583D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3EA0FB28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53F1B022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1.9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53B3C" w14:paraId="79FEE050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Bạn có thể cung cấp giá trị giao dịch trung bình bằng AUD và số lượng giao dịch hằng tháng của quỹ tín thác của bạn không?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1F066B5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3E8E028A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0CFF95C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1.10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53B3C" w14:paraId="059E115F" w14:textId="77777777">
            <w:pPr>
              <w:widowControl w:val="0"/>
              <w:bidi w:val="0"/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Vui lòng giải thích chi tiết cách thức doanh nghiệp muốn sử dụng Airwallex.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1C0D1FEA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6F53C893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69043A41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2.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623BAC73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Vui lòng cung cấp bản sao các tài liệu dưới đây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265393A4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  <w:tr w14:paraId="53AE6E91" w14:textId="77777777">
        <w:tblPrEx>
          <w:tblW w:w="9735" w:type="dxa"/>
          <w:tblInd w:w="0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rPr>
          <w:trHeight w:val="121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7C42B2F9" w14:textId="77777777">
            <w:pPr>
              <w:widowControl w:val="0"/>
              <w:bidi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2.1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25D8F92A" w14:textId="77777777">
            <w:pPr>
              <w:widowControl w:val="0"/>
              <w:numPr>
                <w:ilvl w:val="0"/>
                <w:numId w:val="1"/>
              </w:numPr>
              <w:bidi w:val="0"/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Sao kê ngân hàng doanh nghiệp gần đây trong 3 tháng (trong vòng 6 tháng gần nhất).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Nếu không có, vui lòng cung cấp tài liệu hỗ trợ thể hiện nguồn tiền cho các khoản đầu tư.</w:t>
            </w:r>
          </w:p>
          <w:p w:rsidR="00F53B3C" w14:paraId="0FDB79BB" w14:textId="77777777">
            <w:pPr>
              <w:widowControl w:val="0"/>
              <w:numPr>
                <w:ilvl w:val="0"/>
                <w:numId w:val="1"/>
              </w:numPr>
              <w:bidi w:val="0"/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Tài liệu hỗ trợ cho các khoản đầu tư trước đây/hiện tại (ví dụ: chứng nhận cổ phần, báo cáo hoạt động giao dịch đầu tư, thỏa thuận đăng ký cho khoản đầu tư trước đây, v.v.)</w:t>
            </w:r>
          </w:p>
          <w:p w:rsidR="00F53B3C" w14:paraId="71D9BA9F" w14:textId="77777777">
            <w:pPr>
              <w:widowControl w:val="0"/>
              <w:bidi w:val="0"/>
              <w:spacing w:line="360" w:lineRule="auto"/>
              <w:ind w:left="360"/>
              <w:rPr>
                <w:rFonts w:ascii="Calibri" w:eastAsia="Calibri" w:hAnsi="Calibri" w:cs="Calibri"/>
                <w:b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Nếu không có các tài liệu này, vui lòng nêu rõ lý do.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8D94EBC" w14:textId="77777777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" w:eastAsia="en-GB" w:bidi="ar-SA"/>
              </w:rPr>
            </w:pPr>
          </w:p>
        </w:tc>
      </w:tr>
    </w:tbl>
    <w:p w:rsidR="00F53B3C" w14:paraId="65D49C92" w14:textId="77777777">
      <w:pPr>
        <w:spacing w:before="240" w:after="240" w:line="360" w:lineRule="auto"/>
      </w:pPr>
    </w:p>
    <w:p w:rsidR="00F53B3C" w14:paraId="28877C76" w14:textId="77777777">
      <w:pPr>
        <w:spacing w:before="240" w:after="240" w:line="360" w:lineRule="auto"/>
      </w:pPr>
    </w:p>
    <w:tbl>
      <w:tblPr>
        <w:tblStyle w:val="a0"/>
        <w:tblStyleRowBandSize w:val="1"/>
        <w:tblStyleColBandSize w:val="1"/>
        <w:tblW w:w="985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600"/>
      </w:tblPr>
      <w:tblGrid>
        <w:gridCol w:w="4785"/>
        <w:gridCol w:w="5070"/>
      </w:tblGrid>
      <w:tr w14:paraId="0AD8FD89" w14:textId="77777777">
        <w:tblPrEx>
          <w:tblW w:w="9855" w:type="dxa"/>
          <w:tblInd w:w="-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70BE7229" w14:textId="77777777">
            <w:pPr>
              <w:widowControl w:val="0"/>
              <w:bidi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Người hoàn thành: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                   </w:t>
            </w:r>
          </w:p>
          <w:p w:rsidR="00F53B3C" w14:paraId="552E910B" w14:textId="77777777">
            <w:pPr>
              <w:widowControl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767F4077" w14:textId="77777777">
            <w:pPr>
              <w:widowControl w:val="0"/>
              <w:bidi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Giám đốc Công ty phê duyệt: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</w:t>
            </w:r>
          </w:p>
        </w:tc>
      </w:tr>
      <w:tr w14:paraId="5E22189C" w14:textId="77777777">
        <w:tblPrEx>
          <w:tblW w:w="9855" w:type="dxa"/>
          <w:tblInd w:w="-5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41831E40" w14:textId="77777777">
            <w:pPr>
              <w:widowControl w:val="0"/>
              <w:bidi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Chức danh: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          </w:t>
            </w:r>
          </w:p>
          <w:p w:rsidR="00F53B3C" w14:paraId="5E2C60E7" w14:textId="77777777">
            <w:pPr>
              <w:widowControl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678E6E15" w14:textId="77777777">
            <w:pPr>
              <w:widowControl w:val="0"/>
              <w:bidi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Chức danh: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          </w:t>
            </w:r>
          </w:p>
        </w:tc>
      </w:tr>
      <w:tr w14:paraId="18F1897B" w14:textId="77777777">
        <w:tblPrEx>
          <w:tblW w:w="9855" w:type="dxa"/>
          <w:tblInd w:w="-5" w:type="dxa"/>
          <w:tblLayout w:type="fixed"/>
          <w:tblCellMar>
            <w:top w:w="0" w:type="dxa"/>
            <w:left w:w="115" w:type="dxa"/>
            <w:bottom w:w="0" w:type="dxa"/>
            <w:right w:w="115" w:type="dxa"/>
          </w:tblCellMar>
          <w:tblLook w:val="0600"/>
        </w:tblPrEx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5D16F19C" w14:textId="77777777">
            <w:pPr>
              <w:widowControl w:val="0"/>
              <w:bidi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Chữ ký: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 </w:t>
            </w:r>
          </w:p>
          <w:p w:rsidR="00F53B3C" w14:paraId="543FDED0" w14:textId="77777777">
            <w:pPr>
              <w:widowControl w:val="0"/>
              <w:bidi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Ngày: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     </w:t>
            </w:r>
          </w:p>
          <w:p w:rsidR="00F53B3C" w14:paraId="3153B60B" w14:textId="77777777">
            <w:pPr>
              <w:widowControl w:val="0"/>
              <w:spacing w:after="20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3B3C" w14:paraId="737B8DB9" w14:textId="77777777">
            <w:pPr>
              <w:widowControl w:val="0"/>
              <w:bidi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Chữ ký: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 xml:space="preserve">        </w:t>
            </w:r>
          </w:p>
          <w:p w:rsidR="00F53B3C" w14:paraId="65F8E838" w14:textId="77777777">
            <w:pPr>
              <w:widowControl w:val="0"/>
              <w:bidi w:val="0"/>
              <w:spacing w:after="200" w:line="36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" w:eastAsia="en-GB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" w:eastAsia="vi-VN" w:bidi="ar-SA"/>
              </w:rPr>
              <w:t>Ngày:</w:t>
            </w:r>
          </w:p>
        </w:tc>
      </w:tr>
    </w:tbl>
    <w:p w:rsidR="00F53B3C" w14:paraId="0534050F" w14:textId="77777777">
      <w:pPr>
        <w:spacing w:line="360" w:lineRule="auto"/>
      </w:pPr>
    </w:p>
    <w:p w:rsidR="00F53B3C" w14:paraId="37B2CDF7" w14:textId="77777777">
      <w:pPr>
        <w:pStyle w:val="Heading1"/>
        <w:keepNext w:val="0"/>
        <w:keepLines w:val="0"/>
        <w:spacing w:before="240" w:after="240" w:line="360" w:lineRule="auto"/>
        <w:rPr>
          <w:rFonts w:ascii="Calibri" w:eastAsia="Calibri" w:hAnsi="Calibri" w:cs="Calibri"/>
          <w:b/>
          <w:color w:val="000081"/>
          <w:sz w:val="28"/>
          <w:szCs w:val="28"/>
        </w:rPr>
      </w:pPr>
      <w:bookmarkStart w:id="0" w:name="_gjdgxs" w:colFirst="0" w:colLast="0"/>
      <w:bookmarkEnd w:id="0"/>
    </w:p>
    <w:sectPr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3B3C" w14:paraId="14F31C00" w14:textId="3319B032">
    <w:pPr>
      <w:jc w:val="right"/>
    </w:pPr>
    <w:r>
      <w:fldChar w:fldCharType="begin"/>
    </w:r>
    <w:r>
      <w:instrText>PAGE</w:instrText>
    </w:r>
    <w:r>
      <w:fldChar w:fldCharType="separate"/>
    </w:r>
    <w:r w:rsidR="008B32A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3B3C" w14:paraId="230F062D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3B3C" w14:paraId="2432A47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775EEA"/>
    <w:multiLevelType w:val="multilevel"/>
    <w:tmpl w:val="DE3AF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5097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3C"/>
    <w:rsid w:val="00494608"/>
    <w:rsid w:val="005B7D4F"/>
    <w:rsid w:val="008B32A1"/>
    <w:rsid w:val="00931D39"/>
    <w:rsid w:val="00E25DD7"/>
    <w:rsid w:val="00F53B3C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F8E298"/>
  <w15:docId w15:val="{84522EAD-D7B8-C441-9D25-5EE6569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a0">
    <w:name w:val="a0"/>
    <w:basedOn w:val="TableNormal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Nyuk Liu</cp:lastModifiedBy>
  <cp:revision>4</cp:revision>
  <dcterms:created xsi:type="dcterms:W3CDTF">2022-03-23T06:16:00Z</dcterms:created>
  <dcterms:modified xsi:type="dcterms:W3CDTF">2022-03-28T23:34:00Z</dcterms:modified>
</cp:coreProperties>
</file>