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3.0 -->
  <w:body>
    <w:p w:rsidR="00000000" w:rsidRPr="00000000" w:rsidP="00000000" w14:paraId="00000001">
      <w:pPr>
        <w:pStyle w:val="normal0"/>
        <w:spacing w:after="200" w:line="360" w:lineRule="auto"/>
        <w:ind w:left="-1440" w:firstLine="0"/>
        <w:rPr>
          <w:rFonts w:ascii="Calibri" w:eastAsia="Calibri" w:hAnsi="Calibri" w:cs="Calibri"/>
          <w:color w:val="353744"/>
          <w:sz w:val="20"/>
          <w:szCs w:val="20"/>
        </w:rPr>
      </w:pPr>
    </w:p>
    <w:p w:rsidR="00000000" w:rsidRPr="00000000" w:rsidP="00000000" w14:paraId="00000002">
      <w:pPr>
        <w:pStyle w:val="normal0"/>
        <w:spacing w:after="200" w:line="360" w:lineRule="auto"/>
        <w:ind w:left="-1440" w:firstLine="0"/>
        <w:rPr>
          <w:rFonts w:ascii="Calibri" w:eastAsia="Calibri" w:hAnsi="Calibri" w:cs="Calibri"/>
          <w:color w:val="353744"/>
          <w:sz w:val="20"/>
          <w:szCs w:val="20"/>
        </w:rPr>
      </w:pPr>
    </w:p>
    <w:p w:rsidR="00000000" w:rsidRPr="00000000" w:rsidP="00000000" w14:paraId="00000003">
      <w:pPr>
        <w:pStyle w:val="normal0"/>
        <w:spacing w:after="200" w:line="360" w:lineRule="auto"/>
        <w:ind w:left="-1440" w:firstLine="0"/>
        <w:jc w:val="center"/>
        <w:rPr>
          <w:rFonts w:ascii="Calibri" w:eastAsia="Calibri" w:hAnsi="Calibri" w:cs="Calibri"/>
          <w:color w:val="353744"/>
          <w:sz w:val="20"/>
          <w:szCs w:val="20"/>
        </w:rPr>
      </w:pPr>
      <w:r w:rsidRPr="00000000">
        <w:drawing>
          <wp:inline distT="0" distB="0" distL="114300" distR="114300">
            <wp:extent cx="7810500" cy="5505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7810500" cy="5505450"/>
                    </a:xfrm>
                    <a:prstGeom prst="rect">
                      <a:avLst/>
                    </a:prstGeom>
                  </pic:spPr>
                </pic:pic>
              </a:graphicData>
            </a:graphic>
          </wp:inline>
        </w:drawing>
      </w:r>
    </w:p>
    <w:p w:rsidR="00000000" w:rsidRPr="00000000" w:rsidP="00000000" w14:paraId="00000004">
      <w:pPr>
        <w:pStyle w:val="normal0"/>
        <w:bidi w:val="0"/>
        <w:spacing w:after="200" w:line="360" w:lineRule="auto"/>
        <w:jc w:val="center"/>
        <w:rPr>
          <w:rFonts w:ascii="Calibri" w:eastAsia="Calibri" w:hAnsi="Calibri" w:cs="Calibri"/>
          <w:b/>
          <w:sz w:val="36"/>
          <w:szCs w:val="3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 w:eastAsia="vi-VN" w:bidi="ar-SA"/>
        </w:rPr>
        <w:t>HỒ SƠ ĐĂNG KÝ NỀN TẢNG THƯƠNG MẠI ĐIỆN TỬ</w:t>
      </w:r>
    </w:p>
    <w:p w:rsidR="00000000" w:rsidRPr="00000000" w:rsidP="00000000" w14:paraId="00000005">
      <w:pPr>
        <w:pStyle w:val="normal0"/>
        <w:spacing w:after="0" w:line="276" w:lineRule="auto"/>
        <w:rPr>
          <w:rFonts w:ascii="Calibri" w:eastAsia="Calibri" w:hAnsi="Calibri" w:cs="Calibri"/>
          <w:b/>
          <w:sz w:val="36"/>
          <w:szCs w:val="36"/>
        </w:rPr>
      </w:pPr>
    </w:p>
    <w:p w:rsidR="00000000" w:rsidRPr="00000000" w:rsidP="00000000" w14:paraId="00000006">
      <w:pPr>
        <w:pStyle w:val="normal0"/>
        <w:spacing w:after="0" w:line="276" w:lineRule="auto"/>
        <w:rPr>
          <w:rFonts w:ascii="Calibri" w:eastAsia="Calibri" w:hAnsi="Calibri" w:cs="Calibri"/>
          <w:b/>
          <w:sz w:val="36"/>
          <w:szCs w:val="36"/>
        </w:rPr>
      </w:pPr>
    </w:p>
    <w:p w:rsidR="00000000" w:rsidRPr="00000000" w:rsidP="00000000" w14:paraId="00000007">
      <w:pPr>
        <w:pStyle w:val="normal0"/>
        <w:spacing w:after="0" w:line="276" w:lineRule="auto"/>
        <w:rPr>
          <w:rFonts w:ascii="Calibri" w:eastAsia="Calibri" w:hAnsi="Calibri" w:cs="Calibri"/>
          <w:b/>
          <w:sz w:val="36"/>
          <w:szCs w:val="36"/>
        </w:rPr>
      </w:pPr>
    </w:p>
    <w:p w:rsidR="00000000" w:rsidRPr="00000000" w:rsidP="00000000" w14:paraId="00000008">
      <w:pPr>
        <w:pStyle w:val="normal0"/>
        <w:spacing w:after="0" w:line="276" w:lineRule="auto"/>
        <w:rPr>
          <w:rFonts w:ascii="Calibri" w:eastAsia="Calibri" w:hAnsi="Calibri" w:cs="Calibri"/>
          <w:b/>
          <w:sz w:val="36"/>
          <w:szCs w:val="36"/>
        </w:rPr>
      </w:pPr>
    </w:p>
    <w:p w:rsidR="00000000" w:rsidRPr="00000000" w:rsidP="00000000" w14:paraId="00000009">
      <w:pPr>
        <w:pStyle w:val="normal0"/>
        <w:spacing w:after="0" w:line="276" w:lineRule="auto"/>
        <w:rPr>
          <w:rFonts w:ascii="Calibri" w:eastAsia="Calibri" w:hAnsi="Calibri" w:cs="Calibri"/>
          <w:b/>
          <w:sz w:val="36"/>
          <w:szCs w:val="36"/>
        </w:rPr>
      </w:pPr>
    </w:p>
    <w:p w:rsidR="00000000" w:rsidRPr="00000000" w:rsidP="00000000" w14:paraId="0000000A">
      <w:pPr>
        <w:pStyle w:val="normal0"/>
        <w:spacing w:after="0" w:line="276" w:lineRule="auto"/>
        <w:rPr>
          <w:rFonts w:ascii="Calibri" w:eastAsia="Calibri" w:hAnsi="Calibri" w:cs="Calibri"/>
          <w:b/>
          <w:sz w:val="36"/>
          <w:szCs w:val="36"/>
        </w:rPr>
      </w:pPr>
    </w:p>
    <w:p w:rsidR="00000000" w:rsidRPr="00000000" w:rsidP="00000000" w14:paraId="0000000B">
      <w:pPr>
        <w:pStyle w:val="normal0"/>
        <w:bidi w:val="0"/>
        <w:spacing w:after="0" w:line="276" w:lineRule="auto"/>
        <w:rPr>
          <w:rFonts w:ascii="Calibri" w:eastAsia="Calibri" w:hAnsi="Calibri" w:cs="Calibri"/>
          <w:b/>
          <w:sz w:val="36"/>
          <w:szCs w:val="3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 w:eastAsia="vi-VN" w:bidi="ar-SA"/>
        </w:rPr>
        <w:t>PHỤ LỤC A:</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 w:eastAsia="vi-VN" w:bidi="ar-SA"/>
        </w:rPr>
        <w:t xml:space="preserve">BẢNG CÂU HỎI NỀN TẢNG THƯƠNG MẠI ĐIỆN TỬ A </w:t>
      </w:r>
    </w:p>
    <w:tbl>
      <w:tblPr>
        <w:tblStyle w:val="Table1"/>
        <w:tblStyleRowBandSize w:val="1"/>
        <w:tblStyleColBandSize w:val="1"/>
        <w:tblW w:w="8906" w:type="dxa"/>
        <w:jc w:val="left"/>
        <w:tblInd w:w="100" w:type="dxa"/>
        <w:tblLayout w:type="fixed"/>
        <w:tblCellMar>
          <w:top w:w="0" w:type="dxa"/>
          <w:left w:w="10" w:type="dxa"/>
          <w:bottom w:w="0" w:type="dxa"/>
          <w:right w:w="10" w:type="dxa"/>
        </w:tblCellMar>
        <w:tblLook w:val="0400"/>
      </w:tblPr>
      <w:tblGrid>
        <w:gridCol w:w="642"/>
        <w:gridCol w:w="4550"/>
        <w:gridCol w:w="3714"/>
      </w:tblGrid>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0C">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Ref</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0D">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Thông tin bắt buộc</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0E">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Phản hồi</w:t>
            </w: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0F">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10">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Thông tin cơ bản</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11">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2">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1.1</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3">
            <w:pPr>
              <w:pStyle w:val="normal0"/>
              <w:bidi w:val="0"/>
              <w:spacing w:after="0" w:line="240" w:lineRule="auto"/>
              <w:rPr>
                <w:rFonts w:ascii="Calibri" w:eastAsia="Calibri" w:hAnsi="Calibri" w:cs="Calibri"/>
                <w:color w:val="000000"/>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cung cấp thông tin về các giấy phép tài chính hiện có</w:t>
            </w:r>
          </w:p>
          <w:p w:rsidR="00000000" w:rsidRPr="00000000" w:rsidP="00000000" w14:paraId="00000014">
            <w:pPr>
              <w:pStyle w:val="normal0"/>
              <w:spacing w:after="0" w:line="240" w:lineRule="auto"/>
              <w:rPr>
                <w:rFonts w:ascii="Calibri" w:eastAsia="Calibri" w:hAnsi="Calibri" w:cs="Calibri"/>
                <w:sz w:val="22"/>
                <w:szCs w:val="22"/>
                <w:lang w:val="" w:eastAsia="en-US" w:bidi="ar-SA"/>
              </w:rPr>
            </w:pP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5">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6">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 w:eastAsia="vi-VN" w:bidi="ar-SA"/>
              </w:rPr>
              <w:t>1.2</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7">
            <w:pPr>
              <w:pStyle w:val="normal0"/>
              <w:bidi w:val="0"/>
              <w:spacing w:after="0" w:line="240" w:lineRule="auto"/>
              <w:rPr>
                <w:rFonts w:ascii="Calibri" w:eastAsia="Calibri" w:hAnsi="Calibri" w:cs="Calibri"/>
                <w:strike/>
                <w:color w:val="FF0000"/>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cung cấp bản sao Chính sách AML/CTF của quý công ty (nếu có).</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8">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9">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1.3</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A">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Quý công ty có thực hiện thẩm tra đối với người mua và người bán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Nếu có, vui lòng cho biết mức độ thẩm tra được áp dụng.</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B">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C">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1.4</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D">
            <w:pPr>
              <w:pStyle w:val="normal0"/>
              <w:bidi w:val="0"/>
              <w:spacing w:after="0" w:line="240" w:lineRule="auto"/>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Nền tảng có áp dụng bất kỳ hạn chế nào đối với người mua và người bán không?</w:t>
            </w:r>
          </w:p>
          <w:p w:rsidR="00000000" w:rsidRPr="00000000" w:rsidP="00000000" w14:paraId="0000001E">
            <w:pPr>
              <w:pStyle w:val="normal0"/>
              <w:spacing w:after="0" w:line="360" w:lineRule="auto"/>
              <w:rPr>
                <w:rFonts w:ascii="Calibri" w:eastAsia="Calibri" w:hAnsi="Calibri" w:cs="Calibri"/>
                <w:sz w:val="22"/>
                <w:szCs w:val="22"/>
                <w:lang w:val="" w:eastAsia="en-US" w:bidi="ar-SA"/>
              </w:rPr>
            </w:pP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1F">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0">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1.5</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1">
            <w:pPr>
              <w:pStyle w:val="normal0"/>
              <w:bidi w:val="0"/>
              <w:spacing w:after="0" w:line="240" w:lineRule="auto"/>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Quý công ty có thu thập và lưu trữ thông tin của người mua và người bán không?</w:t>
            </w:r>
          </w:p>
          <w:p w:rsidR="00000000" w:rsidRPr="00000000" w:rsidP="00000000" w14:paraId="00000022">
            <w:pPr>
              <w:pStyle w:val="normal0"/>
              <w:spacing w:after="0" w:line="240" w:lineRule="auto"/>
              <w:rPr>
                <w:rFonts w:ascii="Calibri" w:eastAsia="Calibri" w:hAnsi="Calibri" w:cs="Calibri"/>
                <w:sz w:val="24"/>
                <w:szCs w:val="24"/>
                <w:lang w:val="" w:eastAsia="en-US" w:bidi="ar-SA"/>
              </w:rPr>
            </w:pPr>
            <w:r w:rsidRPr="00000000">
              <w:rPr>
                <w:rFonts w:ascii="Calibri" w:eastAsia="Calibri" w:hAnsi="Calibri" w:cs="Calibri"/>
                <w:color w:val="000000"/>
                <w:sz w:val="24"/>
                <w:szCs w:val="24"/>
                <w:rtl w:val="0"/>
                <w:lang w:val="" w:eastAsia="en-US" w:bidi="ar-SA"/>
              </w:rPr>
              <w:t> </w:t>
            </w:r>
          </w:p>
          <w:p w:rsidR="00000000" w:rsidRPr="00000000" w:rsidP="00000000" w14:paraId="00000023">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Nếu có, vui lòng nêu rõ loại thông tin được thu thập và lưu trữ.</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Thời gian lưu trữ thông tin là bao lâu?</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4">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5">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1.6</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6">
            <w:pPr>
              <w:pStyle w:val="normal0"/>
              <w:bidi w:val="0"/>
              <w:spacing w:after="0" w:line="240" w:lineRule="auto"/>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bán có thể rút tiền về các tài khoản không đứng tên chính chủ không?</w:t>
            </w:r>
          </w:p>
          <w:p w:rsidR="00000000" w:rsidRPr="00000000" w:rsidP="00000000" w14:paraId="00000027">
            <w:pPr>
              <w:pStyle w:val="normal0"/>
              <w:spacing w:after="0" w:line="240" w:lineRule="auto"/>
              <w:rPr>
                <w:rFonts w:ascii="Calibri" w:eastAsia="Calibri" w:hAnsi="Calibri" w:cs="Calibri"/>
                <w:sz w:val="24"/>
                <w:szCs w:val="24"/>
                <w:lang w:val="" w:eastAsia="en-US" w:bidi="ar-SA"/>
              </w:rPr>
            </w:pPr>
            <w:r w:rsidRPr="00000000">
              <w:rPr>
                <w:rFonts w:ascii="Calibri" w:eastAsia="Calibri" w:hAnsi="Calibri" w:cs="Calibri"/>
                <w:color w:val="000000"/>
                <w:sz w:val="24"/>
                <w:szCs w:val="24"/>
                <w:rtl w:val="0"/>
                <w:lang w:val="" w:eastAsia="en-US" w:bidi="ar-SA"/>
              </w:rPr>
              <w:t> </w:t>
            </w:r>
          </w:p>
          <w:p w:rsidR="00000000" w:rsidRPr="00000000" w:rsidP="00000000" w14:paraId="00000028">
            <w:pPr>
              <w:pStyle w:val="normal0"/>
              <w:bidi w:val="0"/>
              <w:spacing w:after="0" w:line="240" w:lineRule="auto"/>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HOẶC</w:t>
            </w:r>
          </w:p>
          <w:p w:rsidR="00000000" w:rsidRPr="00000000" w:rsidP="00000000" w14:paraId="00000029">
            <w:pPr>
              <w:pStyle w:val="normal0"/>
              <w:spacing w:after="0" w:line="240" w:lineRule="auto"/>
              <w:rPr>
                <w:rFonts w:ascii="Calibri" w:eastAsia="Calibri" w:hAnsi="Calibri" w:cs="Calibri"/>
                <w:sz w:val="24"/>
                <w:szCs w:val="24"/>
                <w:lang w:val="" w:eastAsia="en-US" w:bidi="ar-SA"/>
              </w:rPr>
            </w:pPr>
            <w:r w:rsidRPr="00000000">
              <w:rPr>
                <w:rFonts w:ascii="Calibri" w:eastAsia="Calibri" w:hAnsi="Calibri" w:cs="Calibri"/>
                <w:color w:val="000000"/>
                <w:sz w:val="24"/>
                <w:szCs w:val="24"/>
                <w:rtl w:val="0"/>
                <w:lang w:val="" w:eastAsia="en-US" w:bidi="ar-SA"/>
              </w:rPr>
              <w:t> </w:t>
            </w:r>
          </w:p>
          <w:p w:rsidR="00000000" w:rsidRPr="00000000" w:rsidP="00000000" w14:paraId="0000002A">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bán có thể sử dụng các dịch vụ ký quỹ; giao dịch chứng khoán; dịch vụ lưu ký không?</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B">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C">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1.7</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D">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trình bày chi tiết cách thức dự kiến sử dụng Airwallex</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2E">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2F">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vAlign w:val="bottom"/>
          </w:tcPr>
          <w:p w:rsidR="00000000" w:rsidRPr="00000000" w:rsidP="00000000" w14:paraId="00000030">
            <w:pPr>
              <w:pStyle w:val="normal0"/>
              <w:bidi w:val="0"/>
              <w:spacing w:after="0" w:line="360" w:lineRule="auto"/>
              <w:jc w:val="both"/>
              <w:rPr>
                <w:rFonts w:ascii="Calibri" w:eastAsia="Calibri" w:hAnsi="Calibri" w:cs="Calibri"/>
                <w:sz w:val="22"/>
                <w:szCs w:val="22"/>
                <w:lang w:val=""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Tìm hiểu về hoạt động kinh doanh</w:t>
            </w:r>
          </w:p>
        </w:tc>
        <w:tc>
          <w:tcPr>
            <w:tcBorders>
              <w:top w:val="single" w:sz="8" w:space="0" w:color="000000"/>
              <w:left w:val="single" w:sz="8" w:space="0" w:color="000000"/>
              <w:bottom w:val="single" w:sz="8" w:space="0" w:color="000000"/>
              <w:right w:val="single" w:sz="8" w:space="0" w:color="000000"/>
            </w:tcBorders>
            <w:shd w:val="clear" w:color="auto" w:fill="BFBFBF"/>
            <w:tcMar>
              <w:left w:w="100" w:type="dxa"/>
              <w:right w:w="100" w:type="dxa"/>
            </w:tcMar>
          </w:tcPr>
          <w:p w:rsidR="00000000" w:rsidRPr="00000000" w:rsidP="00000000" w14:paraId="00000031">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2">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2.1</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33">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bán có thể thực hiện hoàn tiền hoặc xử lý hoàn tiền do tranh chấp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Nếu có, vui lòng cung cấp chính sách và quy trình liên quan.</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4">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5">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2.2</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36">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liệt kê tất cả các phương thức thanh toán được chấp nhận.</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7">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8">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2.3</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39">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mô tả luồng thanh toán từ người mua đến người bán và cách người bán thu tiền.</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A">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B">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2.4</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3C">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Vui lòng cho biết liệu công ty có kế hoạch cung cấp đầy đủ các báo cáo theo yêu cầu cho cơ quan thuế có thẩm quyền, theo quy định của pháp luật địa phương tại (các) khu vực pháp lý nơi cung cấp dịch vụ</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D">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3E">
            <w:pPr>
              <w:pStyle w:val="normal0"/>
              <w:bidi w:val="0"/>
              <w:spacing w:after="0" w:line="360" w:lineRule="auto"/>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2.5</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3F">
            <w:pPr>
              <w:pStyle w:val="normal0"/>
              <w:bidi w:val="0"/>
              <w:spacing w:after="0" w:line="240" w:lineRule="auto"/>
              <w:rPr>
                <w:rFonts w:ascii="Calibri" w:eastAsia="Calibri" w:hAnsi="Calibri" w:cs="Calibri"/>
                <w:color w:val="000000"/>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bán có thể rút tiền về tài khoản ở nước ngoài không?</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0">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1">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2.6</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42">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Quý công ty có áp dụng biện pháp kiểm soát hoặc giám sát địa chỉ IP của người dùng nhằm ngăn chặn truy cập từ các quốc gia bị trừng phạt không?</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3">
            <w:pPr>
              <w:pStyle w:val="normal0"/>
              <w:spacing w:after="0" w:line="360" w:lineRule="auto"/>
              <w:rPr>
                <w:rFonts w:ascii="Calibri" w:eastAsia="Calibri" w:hAnsi="Calibri" w:cs="Calibri"/>
                <w:sz w:val="22"/>
                <w:szCs w:val="22"/>
                <w:lang w:val="" w:eastAsia="en-US" w:bidi="ar-SA"/>
              </w:rPr>
            </w:pP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4">
            <w:pPr>
              <w:pStyle w:val="normal0"/>
              <w:bidi w:val="0"/>
              <w:spacing w:after="0" w:line="36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2.7</w:t>
            </w:r>
          </w:p>
        </w:tc>
        <w:tc>
          <w:tcPr>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tcPr>
          <w:p w:rsidR="00000000" w:rsidRPr="00000000" w:rsidP="00000000" w14:paraId="00000045">
            <w:pPr>
              <w:pStyle w:val="normal0"/>
              <w:bidi w:val="0"/>
              <w:spacing w:after="0" w:line="240" w:lineRule="auto"/>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Quý công ty có chính sách hoặc biện pháp kiểm soát liên quan đến nguồn gốc hàng hóa nhằm đảm bảo tuân thủ các quy định trừng phạt không?</w:t>
            </w: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6">
            <w:pPr>
              <w:pStyle w:val="normal0"/>
              <w:spacing w:after="0" w:line="360" w:lineRule="auto"/>
              <w:rPr>
                <w:rFonts w:ascii="Calibri" w:eastAsia="Calibri" w:hAnsi="Calibri" w:cs="Calibri"/>
                <w:sz w:val="22"/>
                <w:szCs w:val="22"/>
                <w:lang w:val="" w:eastAsia="en-US" w:bidi="ar-SA"/>
              </w:rPr>
            </w:pPr>
          </w:p>
        </w:tc>
      </w:tr>
    </w:tbl>
    <w:p w:rsidR="00000000" w:rsidRPr="00000000" w:rsidP="00000000" w14:paraId="00000047">
      <w:pPr>
        <w:pStyle w:val="normal0"/>
        <w:spacing w:before="240" w:after="240" w:line="360" w:lineRule="auto"/>
        <w:rPr>
          <w:rFonts w:ascii="Calibri" w:eastAsia="Calibri" w:hAnsi="Calibri" w:cs="Calibri"/>
          <w:sz w:val="24"/>
          <w:szCs w:val="24"/>
        </w:rPr>
      </w:pPr>
    </w:p>
    <w:tbl>
      <w:tblPr>
        <w:tblStyle w:val="Table2"/>
        <w:tblStyleRowBandSize w:val="1"/>
        <w:tblStyleColBandSize w:val="1"/>
        <w:tblW w:w="8906" w:type="dxa"/>
        <w:jc w:val="left"/>
        <w:tblInd w:w="100" w:type="dxa"/>
        <w:tblLayout w:type="fixed"/>
        <w:tblCellMar>
          <w:top w:w="0" w:type="dxa"/>
          <w:left w:w="10" w:type="dxa"/>
          <w:bottom w:w="0" w:type="dxa"/>
          <w:right w:w="10" w:type="dxa"/>
        </w:tblCellMar>
        <w:tblLook w:val="0400"/>
      </w:tblPr>
      <w:tblGrid>
        <w:gridCol w:w="4330"/>
        <w:gridCol w:w="4576"/>
      </w:tblGrid>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8">
            <w:pPr>
              <w:pStyle w:val="normal0"/>
              <w:bidi w:val="0"/>
              <w:spacing w:after="200" w:line="360" w:lineRule="auto"/>
              <w:ind w:left="80" w:firstLine="0"/>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hoàn thành: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p>
          <w:p w:rsidR="00000000" w:rsidRPr="00000000" w:rsidP="00000000" w14:paraId="00000049">
            <w:pPr>
              <w:pStyle w:val="normal0"/>
              <w:spacing w:after="200" w:line="360" w:lineRule="auto"/>
              <w:ind w:left="80" w:firstLine="0"/>
              <w:rPr>
                <w:rFonts w:ascii="Calibri" w:eastAsia="Calibri" w:hAnsi="Calibri" w:cs="Calibri"/>
                <w:sz w:val="22"/>
                <w:szCs w:val="22"/>
                <w:lang w:val="" w:eastAsia="en-US" w:bidi="ar-SA"/>
              </w:rPr>
            </w:pP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A">
            <w:pPr>
              <w:pStyle w:val="normal0"/>
              <w:bidi w:val="0"/>
              <w:spacing w:after="200" w:line="360" w:lineRule="auto"/>
              <w:ind w:left="80" w:firstLine="0"/>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Người ký:</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p>
        </w:tc>
      </w:tr>
      <w:tr>
        <w:tblPrEx>
          <w:tblW w:w="8906" w:type="dxa"/>
          <w:jc w:val="left"/>
          <w:tblInd w:w="100" w:type="dxa"/>
          <w:tblLayout w:type="fixed"/>
          <w:tblCellMar>
            <w:top w:w="0" w:type="dxa"/>
            <w:left w:w="10" w:type="dxa"/>
            <w:bottom w:w="0" w:type="dxa"/>
            <w:right w:w="10" w:type="dxa"/>
          </w:tblCellMar>
          <w:tblLook w:val="0400"/>
        </w:tblPrEx>
        <w:trPr>
          <w:cantSplit w:val="0"/>
          <w:trHeight w:val="1"/>
          <w:tblHeader w:val="0"/>
          <w:jc w:val="left"/>
        </w:trPr>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B">
            <w:pPr>
              <w:pStyle w:val="normal0"/>
              <w:bidi w:val="0"/>
              <w:spacing w:after="200" w:line="360" w:lineRule="auto"/>
              <w:ind w:left="80" w:firstLine="0"/>
              <w:rPr>
                <w:rFonts w:ascii="Calibri" w:eastAsia="Calibri" w:hAnsi="Calibri" w:cs="Calibri"/>
                <w:sz w:val="24"/>
                <w:szCs w:val="24"/>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Chức danh: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p>
          <w:p w:rsidR="00000000" w:rsidRPr="00000000" w:rsidP="00000000" w14:paraId="0000004C">
            <w:pPr>
              <w:pStyle w:val="normal0"/>
              <w:spacing w:after="200" w:line="360" w:lineRule="auto"/>
              <w:ind w:left="80" w:firstLine="0"/>
              <w:rPr>
                <w:rFonts w:ascii="Calibri" w:eastAsia="Calibri" w:hAnsi="Calibri" w:cs="Calibri"/>
                <w:sz w:val="22"/>
                <w:szCs w:val="22"/>
                <w:lang w:val="" w:eastAsia="en-US" w:bidi="ar-SA"/>
              </w:rPr>
            </w:pPr>
          </w:p>
        </w:tc>
        <w:tc>
          <w:tcPr>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000000" w:rsidRPr="00000000" w:rsidP="00000000" w14:paraId="0000004D">
            <w:pPr>
              <w:pStyle w:val="normal0"/>
              <w:bidi w:val="0"/>
              <w:spacing w:after="200" w:line="360" w:lineRule="auto"/>
              <w:ind w:left="80" w:firstLine="0"/>
              <w:rPr>
                <w:rFonts w:ascii="Calibri" w:eastAsia="Calibri" w:hAnsi="Calibri" w:cs="Calibri"/>
                <w:sz w:val="22"/>
                <w:szCs w:val="22"/>
                <w:lang w:val=""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Chức danh: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 w:eastAsia="vi-VN" w:bidi="ar-SA"/>
              </w:rPr>
              <w:t xml:space="preserve">           </w:t>
            </w:r>
          </w:p>
        </w:tc>
      </w:tr>
    </w:tbl>
    <w:p w:rsidR="00000000" w:rsidRPr="00000000" w:rsidP="00000000" w14:paraId="0000004E">
      <w:pPr>
        <w:pStyle w:val="normal0"/>
        <w:spacing w:after="0" w:line="276" w:lineRule="auto"/>
        <w:rPr>
          <w:rFonts w:ascii="Calibri" w:eastAsia="Calibri" w:hAnsi="Calibri" w:cs="Calibri"/>
        </w:rPr>
      </w:pPr>
    </w:p>
    <w:sectPr>
      <w:pgSz w:w="11906" w:h="16838" w:orient="portrait"/>
      <w:pgMar w:top="1440" w:right="1440" w:bottom="1440" w:left="1440"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80" w:after="120"/>
      <w:outlineLvl w:val="0"/>
    </w:pPr>
    <w:rPr>
      <w:b/>
      <w:sz w:val="48"/>
      <w:szCs w:val="48"/>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keepNext/>
      <w:keepLines/>
      <w:pageBreakBefore w:val="0"/>
      <w:spacing w:before="280" w:after="80"/>
      <w:outlineLvl w:val="2"/>
    </w:pPr>
    <w:rPr>
      <w:b/>
      <w:sz w:val="28"/>
      <w:szCs w:val="28"/>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 w:type="dxa"/>
        <w:bottom w:w="0" w:type="dxa"/>
        <w:right w:w="10" w:type="dxa"/>
      </w:tblCellMar>
    </w:tblPr>
  </w:style>
  <w:style w:type="table" w:customStyle="1" w:styleId="Table2">
    <w:name w:val="Table2"/>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